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15F00F54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546F59">
        <w:rPr>
          <w:rFonts w:eastAsia="Times New Roman" w:cs="Tahoma"/>
          <w:sz w:val="16"/>
          <w:szCs w:val="16"/>
          <w:lang w:eastAsia="pt-BR"/>
        </w:rPr>
        <w:t>Registro de preços para</w:t>
      </w:r>
      <w:r w:rsidR="00476085" w:rsidRPr="00476085">
        <w:rPr>
          <w:rFonts w:eastAsia="Times New Roman" w:cs="Tahoma"/>
          <w:sz w:val="16"/>
          <w:szCs w:val="16"/>
          <w:lang w:eastAsia="pt-BR"/>
        </w:rPr>
        <w:t xml:space="preserve"> prestação de serviços de transporte de máquinas pesadas, com carreta prancha, para atendimento das demandas da Secretaria de Obras e Mobilidade Urbana e da Secretaria da Agricultura, Meio Ambiente e Desenvolvimento Econômico e prestação dos serviços de escavadeira com rompedor hidráulico e operador, conforme necessidade da Secretaria de Obras e Mobilidade Urbana, de acordo com o quantitativo e demais especificações constantes no processo administrativo.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412E72B1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546F59" w:rsidRPr="00546F5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Registro de preços para prestação </w:t>
      </w:r>
      <w:r w:rsidR="00546F5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dos serviços </w:t>
      </w:r>
      <w:r w:rsidR="00476085" w:rsidRPr="00476085">
        <w:rPr>
          <w:rFonts w:eastAsia="Times New Roman" w:cs="Tahoma"/>
          <w:sz w:val="16"/>
          <w:szCs w:val="16"/>
          <w:shd w:val="clear" w:color="auto" w:fill="FFFFFF"/>
          <w:lang w:eastAsia="pt-BR"/>
        </w:rPr>
        <w:t>de transporte de máquinas pesadas, com carreta prancha, para atendimento das demandas da Secretaria de Obras e Mobilidade Urbana e da Secretaria da Agricultura, Meio Ambiente e Desenvolvimento Econômico e prestação dos serviços de escavadeira com rompedor hidráulico e operador, conforme necessidade da Secretaria de Obras e Mobilidade Urbana, de acordo com o quantitativo e demais especificações constantes no processo administrativo.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6712AEC5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890B66">
        <w:rPr>
          <w:rFonts w:eastAsia="Times New Roman" w:cs="Tahoma"/>
          <w:sz w:val="16"/>
          <w:szCs w:val="16"/>
          <w:lang w:eastAsia="pt-BR"/>
        </w:rPr>
        <w:t>12</w:t>
      </w:r>
      <w:r w:rsidR="00476085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890B66">
        <w:rPr>
          <w:rFonts w:eastAsia="Times New Roman" w:cs="Tahoma"/>
          <w:sz w:val="16"/>
          <w:szCs w:val="16"/>
          <w:lang w:eastAsia="pt-BR"/>
        </w:rPr>
        <w:t>março</w:t>
      </w:r>
      <w:r w:rsidR="00476085">
        <w:rPr>
          <w:rFonts w:eastAsia="Times New Roman" w:cs="Tahoma"/>
          <w:sz w:val="16"/>
          <w:szCs w:val="16"/>
          <w:lang w:eastAsia="pt-BR"/>
        </w:rPr>
        <w:t xml:space="preserve"> de 2025</w:t>
      </w:r>
      <w:r w:rsidR="00C9639D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606A641D" w:rsidR="009E3B9F" w:rsidRPr="00476085" w:rsidRDefault="00476085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476085">
        <w:rPr>
          <w:rFonts w:eastAsia="Times New Roman" w:cs="Tahoma"/>
          <w:b/>
          <w:bCs/>
          <w:sz w:val="16"/>
          <w:szCs w:val="16"/>
          <w:lang w:eastAsia="pt-BR"/>
        </w:rPr>
        <w:t>FABIANO ACADRLI</w:t>
      </w:r>
    </w:p>
    <w:p w14:paraId="5E9F7D69" w14:textId="39E6BDD8" w:rsidR="0000238F" w:rsidRPr="0000238F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476085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256A7184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9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575"/>
        <w:gridCol w:w="5274"/>
      </w:tblGrid>
      <w:tr w:rsidR="0000238F" w:rsidRPr="0000238F" w14:paraId="52C4C043" w14:textId="77777777" w:rsidTr="00476085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476085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AC316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</w:pPr>
            <w:r w:rsidRPr="00AC316F"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  <w:t>Secretaria de Obras e Mobilidade Urbana</w:t>
            </w:r>
          </w:p>
        </w:tc>
      </w:tr>
      <w:tr w:rsidR="0000238F" w:rsidRPr="0000238F" w14:paraId="584A86B1" w14:textId="77777777" w:rsidTr="00476085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AC316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</w:pPr>
            <w:r w:rsidRPr="00AC316F"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  <w:t>obras@imigrante-rs.com.br</w:t>
            </w:r>
          </w:p>
        </w:tc>
      </w:tr>
      <w:tr w:rsidR="0000238F" w:rsidRPr="0000238F" w14:paraId="63542883" w14:textId="77777777" w:rsidTr="00476085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AC316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</w:pPr>
            <w:r w:rsidRPr="00AC316F"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476085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AC316F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</w:pPr>
            <w:r w:rsidRPr="00AC316F"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  <w:t xml:space="preserve">Fabiano </w:t>
            </w:r>
            <w:proofErr w:type="spellStart"/>
            <w:r w:rsidRPr="00AC316F">
              <w:rPr>
                <w:rFonts w:eastAsia="Times New Roman" w:cs="Tahoma"/>
                <w:sz w:val="16"/>
                <w:szCs w:val="16"/>
                <w:highlight w:val="yellow"/>
                <w:lang w:eastAsia="pt-BR"/>
              </w:rPr>
              <w:t>Acadroli</w:t>
            </w:r>
            <w:proofErr w:type="spellEnd"/>
          </w:p>
        </w:tc>
      </w:tr>
      <w:tr w:rsidR="0000238F" w:rsidRPr="0000238F" w14:paraId="6A1C7415" w14:textId="77777777" w:rsidTr="00476085">
        <w:trPr>
          <w:trHeight w:val="130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476085">
        <w:trPr>
          <w:trHeight w:val="170"/>
          <w:tblCellSpacing w:w="6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476085">
        <w:trPr>
          <w:trHeight w:val="30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476085">
        <w:trPr>
          <w:trHeight w:val="750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48AD" w14:textId="3BE575F1" w:rsidR="00476085" w:rsidRPr="00476085" w:rsidRDefault="00476085" w:rsidP="00476085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76085">
              <w:rPr>
                <w:rFonts w:eastAsia="Times New Roman" w:cs="Tahoma"/>
                <w:sz w:val="16"/>
                <w:szCs w:val="16"/>
                <w:lang w:eastAsia="pt-BR"/>
              </w:rPr>
              <w:tab/>
              <w:t xml:space="preserve">O transporte com carreta prancha faz-se necessário para o deslocamento das máquinas de grande porte e dimensões, entre as localidades do interior do Município onde serão prestados os serviços, tornando a atividade mais prática e segura. </w:t>
            </w:r>
          </w:p>
          <w:p w14:paraId="6AD2B509" w14:textId="7AF1B473" w:rsidR="0000238F" w:rsidRPr="00E27079" w:rsidRDefault="00476085" w:rsidP="00546F59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          </w:t>
            </w:r>
            <w:r w:rsidRPr="00476085">
              <w:rPr>
                <w:rFonts w:eastAsia="Times New Roman" w:cs="Tahoma"/>
                <w:sz w:val="16"/>
                <w:szCs w:val="16"/>
                <w:lang w:eastAsia="pt-BR"/>
              </w:rPr>
              <w:t>A contratação dos serviços de escavadeira com rompedor se faz necessária diante da inexistência do equipamento na frota municipal e visa atender a demandas específicas de obras de terraplenagem, demolição de rochas e escavação em projetos de infraestrutura, garantindo eficiência e agilidade na execução dos serviços para atendimento das demandas da Secretaria de Obras</w:t>
            </w:r>
          </w:p>
        </w:tc>
      </w:tr>
      <w:tr w:rsidR="0000238F" w:rsidRPr="0000238F" w14:paraId="2763DB89" w14:textId="77777777" w:rsidTr="00476085">
        <w:trPr>
          <w:trHeight w:val="20"/>
          <w:tblCellSpacing w:w="6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476085">
        <w:trPr>
          <w:trHeight w:val="300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476085">
        <w:trPr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3AF31DD3" w:rsidR="0000238F" w:rsidRPr="0000238F" w:rsidRDefault="00476085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Logo após homologação </w:t>
            </w:r>
            <w:r w:rsidRPr="00476085">
              <w:rPr>
                <w:rFonts w:eastAsia="Times New Roman" w:cs="Tahoma"/>
                <w:sz w:val="16"/>
                <w:szCs w:val="16"/>
                <w:lang w:eastAsia="pt-BR"/>
              </w:rPr>
              <w:t>os serviços deverão ser atendidos em no máximo 2 (dois) dias úteis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2DDB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57CD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C7E47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080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085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46F59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33A7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6C2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0B6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5D85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2030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7E1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5586A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6</cp:revision>
  <cp:lastPrinted>2024-12-10T20:02:00Z</cp:lastPrinted>
  <dcterms:created xsi:type="dcterms:W3CDTF">2025-02-26T12:39:00Z</dcterms:created>
  <dcterms:modified xsi:type="dcterms:W3CDTF">2025-03-27T12:44:00Z</dcterms:modified>
</cp:coreProperties>
</file>